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185DDF">
      <w:pPr>
        <w:contextualSpacing/>
        <w:jc w:val="center"/>
        <w:rPr>
          <w:b/>
          <w:color w:val="000000" w:themeColor="text1"/>
        </w:rPr>
      </w:pPr>
    </w:p>
    <w:p w:rsidR="00185DDF" w:rsidRPr="00CF519D" w:rsidRDefault="00185DDF" w:rsidP="00576AFB">
      <w:pPr>
        <w:ind w:firstLine="0"/>
        <w:contextualSpacing/>
        <w:jc w:val="center"/>
        <w:rPr>
          <w:b/>
          <w:color w:val="000000" w:themeColor="text1"/>
        </w:rPr>
      </w:pPr>
      <w:r w:rsidRPr="00CF519D">
        <w:rPr>
          <w:b/>
          <w:color w:val="000000" w:themeColor="text1"/>
        </w:rPr>
        <w:t>Mec</w:t>
      </w:r>
      <w:r w:rsidR="008E6523" w:rsidRPr="00CF519D">
        <w:rPr>
          <w:b/>
          <w:color w:val="000000" w:themeColor="text1"/>
        </w:rPr>
        <w:t>hanical Skills Workshop Report 3</w:t>
      </w:r>
    </w:p>
    <w:p w:rsidR="00185DDF" w:rsidRPr="00CF519D" w:rsidRDefault="00185DDF" w:rsidP="00185DDF">
      <w:pPr>
        <w:contextualSpacing/>
        <w:jc w:val="center"/>
        <w:rPr>
          <w:color w:val="000000" w:themeColor="text1"/>
        </w:rPr>
      </w:pPr>
      <w:r w:rsidRPr="00CF519D">
        <w:rPr>
          <w:color w:val="000000" w:themeColor="text1"/>
        </w:rPr>
        <w:t>Name</w:t>
      </w:r>
    </w:p>
    <w:p w:rsidR="00185DDF" w:rsidRPr="00CF519D" w:rsidRDefault="00185DDF" w:rsidP="00185DDF">
      <w:pPr>
        <w:contextualSpacing/>
        <w:jc w:val="center"/>
        <w:rPr>
          <w:color w:val="000000" w:themeColor="text1"/>
        </w:rPr>
      </w:pPr>
      <w:r w:rsidRPr="00CF519D">
        <w:rPr>
          <w:color w:val="000000" w:themeColor="text1"/>
        </w:rPr>
        <w:t>Institution</w:t>
      </w:r>
    </w:p>
    <w:p w:rsidR="00996959" w:rsidRPr="00CF519D" w:rsidRDefault="00185DDF" w:rsidP="00185DDF">
      <w:pPr>
        <w:contextualSpacing/>
        <w:jc w:val="center"/>
        <w:rPr>
          <w:color w:val="000000" w:themeColor="text1"/>
        </w:rPr>
      </w:pPr>
      <w:r w:rsidRPr="00CF519D">
        <w:rPr>
          <w:color w:val="000000" w:themeColor="text1"/>
        </w:rPr>
        <w:t>Date</w:t>
      </w:r>
    </w:p>
    <w:p w:rsidR="00996959" w:rsidRPr="00CF519D" w:rsidRDefault="00996959" w:rsidP="00CF519D">
      <w:pPr>
        <w:ind w:firstLine="0"/>
        <w:contextualSpacing/>
        <w:rPr>
          <w:color w:val="000000" w:themeColor="text1"/>
        </w:rPr>
      </w:pPr>
    </w:p>
    <w:p w:rsidR="00CF519D" w:rsidRPr="00CF519D" w:rsidRDefault="00CF519D" w:rsidP="00CF519D">
      <w:pPr>
        <w:ind w:firstLine="0"/>
        <w:contextualSpacing/>
        <w:rPr>
          <w:color w:val="000000" w:themeColor="text1"/>
        </w:rPr>
      </w:pPr>
    </w:p>
    <w:p w:rsidR="00CF519D" w:rsidRPr="00CF519D" w:rsidRDefault="00CF519D" w:rsidP="00CF519D">
      <w:pPr>
        <w:ind w:firstLine="0"/>
        <w:contextualSpacing/>
        <w:rPr>
          <w:color w:val="000000" w:themeColor="text1"/>
        </w:rPr>
      </w:pPr>
    </w:p>
    <w:p w:rsidR="00CF519D" w:rsidRPr="00CF519D" w:rsidRDefault="00CF519D" w:rsidP="00CF519D">
      <w:pPr>
        <w:ind w:firstLine="0"/>
        <w:contextualSpacing/>
        <w:rPr>
          <w:color w:val="000000" w:themeColor="text1"/>
        </w:rPr>
      </w:pPr>
    </w:p>
    <w:p w:rsidR="00CF519D" w:rsidRPr="00CF519D" w:rsidRDefault="00CF519D" w:rsidP="00CF519D">
      <w:pPr>
        <w:ind w:firstLine="0"/>
        <w:contextualSpacing/>
        <w:rPr>
          <w:color w:val="000000" w:themeColor="text1"/>
        </w:rPr>
      </w:pPr>
    </w:p>
    <w:p w:rsidR="00CF519D" w:rsidRPr="00CF519D" w:rsidRDefault="00CF519D" w:rsidP="00CF519D">
      <w:pPr>
        <w:ind w:firstLine="0"/>
        <w:contextualSpacing/>
        <w:rPr>
          <w:color w:val="000000" w:themeColor="text1"/>
        </w:rPr>
      </w:pPr>
    </w:p>
    <w:p w:rsidR="00CF519D" w:rsidRPr="00CF519D" w:rsidRDefault="00CF519D" w:rsidP="00CF519D">
      <w:pPr>
        <w:ind w:firstLine="0"/>
        <w:contextualSpacing/>
        <w:rPr>
          <w:color w:val="000000" w:themeColor="text1"/>
        </w:rPr>
      </w:pPr>
    </w:p>
    <w:p w:rsidR="00CF519D" w:rsidRPr="00CF519D" w:rsidRDefault="00CF519D" w:rsidP="00CF519D">
      <w:pPr>
        <w:ind w:firstLine="0"/>
        <w:contextualSpacing/>
        <w:rPr>
          <w:color w:val="000000" w:themeColor="text1"/>
        </w:rPr>
      </w:pPr>
    </w:p>
    <w:sdt>
      <w:sdtPr>
        <w:rPr>
          <w:rFonts w:ascii="Times New Roman" w:hAnsi="Times New Roman" w:cs="Times New Roman"/>
          <w:color w:val="000000" w:themeColor="text1"/>
          <w:sz w:val="24"/>
          <w:szCs w:val="24"/>
        </w:rPr>
        <w:id w:val="1967086797"/>
        <w:docPartObj>
          <w:docPartGallery w:val="Table of Contents"/>
          <w:docPartUnique/>
        </w:docPartObj>
      </w:sdtPr>
      <w:sdtEndPr>
        <w:rPr>
          <w:rFonts w:eastAsiaTheme="minorHAnsi"/>
          <w:b/>
          <w:bCs/>
          <w:noProof/>
        </w:rPr>
      </w:sdtEndPr>
      <w:sdtContent>
        <w:p w:rsidR="00CF519D" w:rsidRPr="00CF519D" w:rsidRDefault="00CF519D">
          <w:pPr>
            <w:pStyle w:val="TOCHeading"/>
            <w:rPr>
              <w:rFonts w:ascii="Times New Roman" w:hAnsi="Times New Roman" w:cs="Times New Roman"/>
              <w:color w:val="000000" w:themeColor="text1"/>
              <w:sz w:val="24"/>
              <w:szCs w:val="24"/>
            </w:rPr>
          </w:pPr>
          <w:r w:rsidRPr="00CF519D">
            <w:rPr>
              <w:rFonts w:ascii="Times New Roman" w:hAnsi="Times New Roman" w:cs="Times New Roman"/>
              <w:color w:val="000000" w:themeColor="text1"/>
              <w:sz w:val="24"/>
              <w:szCs w:val="24"/>
            </w:rPr>
            <w:t>Contents</w:t>
          </w:r>
        </w:p>
        <w:p w:rsidR="00CF519D" w:rsidRPr="00CF519D" w:rsidRDefault="00CF519D">
          <w:pPr>
            <w:pStyle w:val="TOC1"/>
            <w:tabs>
              <w:tab w:val="right" w:leader="dot" w:pos="9350"/>
            </w:tabs>
            <w:rPr>
              <w:rFonts w:eastAsiaTheme="minorEastAsia"/>
              <w:noProof/>
              <w:color w:val="000000" w:themeColor="text1"/>
            </w:rPr>
          </w:pPr>
          <w:r w:rsidRPr="00CF519D">
            <w:rPr>
              <w:color w:val="000000" w:themeColor="text1"/>
            </w:rPr>
            <w:fldChar w:fldCharType="begin"/>
          </w:r>
          <w:r w:rsidRPr="00CF519D">
            <w:rPr>
              <w:color w:val="000000" w:themeColor="text1"/>
            </w:rPr>
            <w:instrText xml:space="preserve"> TOC \o "1-3" \h \z \u </w:instrText>
          </w:r>
          <w:r w:rsidRPr="00CF519D">
            <w:rPr>
              <w:color w:val="000000" w:themeColor="text1"/>
            </w:rPr>
            <w:fldChar w:fldCharType="separate"/>
          </w:r>
          <w:hyperlink w:anchor="_Toc56109039" w:history="1">
            <w:r w:rsidRPr="00CF519D">
              <w:rPr>
                <w:rStyle w:val="Hyperlink"/>
                <w:noProof/>
                <w:color w:val="000000" w:themeColor="text1"/>
              </w:rPr>
              <w:t>Module 4</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_Toc56109039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5</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40" w:history="1">
            <w:r w:rsidRPr="00CF519D">
              <w:rPr>
                <w:rStyle w:val="Hyperlink"/>
                <w:noProof/>
                <w:color w:val="000000" w:themeColor="text1"/>
              </w:rPr>
              <w:t>Lesson 6:</w:t>
            </w:r>
            <w:r w:rsidRPr="00CF519D">
              <w:rPr>
                <w:rStyle w:val="Hyperlink"/>
                <w:bCs/>
                <w:noProof/>
                <w:color w:val="000000" w:themeColor="text1"/>
              </w:rPr>
              <w:t xml:space="preserve"> </w:t>
            </w:r>
            <w:r w:rsidRPr="00CF519D">
              <w:rPr>
                <w:rStyle w:val="Hyperlink"/>
                <w:noProof/>
                <w:color w:val="000000" w:themeColor="text1"/>
              </w:rPr>
              <w:t xml:space="preserve"> Heat Treatment Processes: Hardening, Tempering, Annealing and Normalizing</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_Toc56109040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5</w:t>
            </w:r>
            <w:r w:rsidRPr="00CF519D">
              <w:rPr>
                <w:noProof/>
                <w:webHidden/>
                <w:color w:val="000000" w:themeColor="text1"/>
              </w:rPr>
              <w:fldChar w:fldCharType="end"/>
            </w:r>
          </w:hyperlink>
        </w:p>
        <w:p w:rsidR="00CF519D" w:rsidRPr="00CF519D" w:rsidRDefault="00CF519D">
          <w:pPr>
            <w:pStyle w:val="TOC2"/>
            <w:tabs>
              <w:tab w:val="right" w:leader="dot" w:pos="9350"/>
            </w:tabs>
            <w:rPr>
              <w:rFonts w:eastAsiaTheme="minorEastAsia"/>
              <w:noProof/>
              <w:color w:val="000000" w:themeColor="text1"/>
            </w:rPr>
          </w:pPr>
          <w:hyperlink w:anchor="_Toc56109041" w:history="1">
            <w:r w:rsidRPr="00CF519D">
              <w:rPr>
                <w:rStyle w:val="Hyperlink"/>
                <w:noProof/>
                <w:color w:val="000000" w:themeColor="text1"/>
              </w:rPr>
              <w:t>Introduction</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_Toc56109041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5</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42" w:history="1">
            <w:r w:rsidRPr="00CF519D">
              <w:rPr>
                <w:rStyle w:val="Hyperlink"/>
                <w:noProof/>
                <w:color w:val="000000" w:themeColor="text1"/>
              </w:rPr>
              <w:t>Classification of heat treatment processes</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_Toc56109042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5</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43" w:history="1">
            <w:r w:rsidRPr="00CF519D">
              <w:rPr>
                <w:rStyle w:val="Hyperlink"/>
                <w:bCs/>
                <w:noProof/>
                <w:color w:val="000000" w:themeColor="text1"/>
              </w:rPr>
              <w:t xml:space="preserve">Lesson 7: </w:t>
            </w:r>
            <w:r w:rsidRPr="00CF519D">
              <w:rPr>
                <w:rStyle w:val="Hyperlink"/>
                <w:noProof/>
                <w:color w:val="000000" w:themeColor="text1"/>
              </w:rPr>
              <w:t>Metal Cutting</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_Toc56109043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6</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44" w:history="1">
            <w:r w:rsidRPr="00CF519D">
              <w:rPr>
                <w:rStyle w:val="Hyperlink"/>
                <w:noProof/>
                <w:color w:val="000000" w:themeColor="text1"/>
              </w:rPr>
              <w:t>Module 5</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_Toc56109044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6</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45" w:history="1">
            <w:r w:rsidRPr="00CF519D">
              <w:rPr>
                <w:rStyle w:val="Hyperlink"/>
                <w:iCs/>
                <w:noProof/>
                <w:color w:val="000000" w:themeColor="text1"/>
              </w:rPr>
              <w:t xml:space="preserve">Lesson 8: </w:t>
            </w:r>
            <w:r w:rsidRPr="00CF519D">
              <w:rPr>
                <w:rStyle w:val="Hyperlink"/>
                <w:noProof/>
                <w:color w:val="000000" w:themeColor="text1"/>
              </w:rPr>
              <w:t>Electrical Arc Welding</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_Toc56109045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6</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46" w:history="1">
            <w:r w:rsidRPr="00CF519D">
              <w:rPr>
                <w:rStyle w:val="Hyperlink"/>
                <w:noProof/>
                <w:color w:val="000000" w:themeColor="text1"/>
              </w:rPr>
              <w:t>Types of welding</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_Toc56109046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6</w:t>
            </w:r>
            <w:r w:rsidRPr="00CF519D">
              <w:rPr>
                <w:noProof/>
                <w:webHidden/>
                <w:color w:val="000000" w:themeColor="text1"/>
              </w:rPr>
              <w:fldChar w:fldCharType="end"/>
            </w:r>
          </w:hyperlink>
        </w:p>
        <w:p w:rsidR="00CF519D" w:rsidRPr="00CF519D" w:rsidRDefault="00CF519D">
          <w:pPr>
            <w:pStyle w:val="TOC2"/>
            <w:tabs>
              <w:tab w:val="right" w:leader="dot" w:pos="9350"/>
            </w:tabs>
            <w:rPr>
              <w:rFonts w:eastAsiaTheme="minorEastAsia"/>
              <w:noProof/>
              <w:color w:val="000000" w:themeColor="text1"/>
            </w:rPr>
          </w:pPr>
          <w:hyperlink w:anchor="_Toc56109047" w:history="1">
            <w:r w:rsidRPr="00CF519D">
              <w:rPr>
                <w:rStyle w:val="Hyperlink"/>
                <w:noProof/>
                <w:color w:val="000000" w:themeColor="text1"/>
              </w:rPr>
              <w:t>Electric arc welding</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_Toc56109047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7</w:t>
            </w:r>
            <w:r w:rsidRPr="00CF519D">
              <w:rPr>
                <w:noProof/>
                <w:webHidden/>
                <w:color w:val="000000" w:themeColor="text1"/>
              </w:rPr>
              <w:fldChar w:fldCharType="end"/>
            </w:r>
          </w:hyperlink>
        </w:p>
        <w:p w:rsidR="00CF519D" w:rsidRPr="00CF519D" w:rsidRDefault="00CF519D">
          <w:pPr>
            <w:pStyle w:val="TOC2"/>
            <w:tabs>
              <w:tab w:val="right" w:leader="dot" w:pos="9350"/>
            </w:tabs>
            <w:rPr>
              <w:rFonts w:eastAsiaTheme="minorEastAsia"/>
              <w:noProof/>
              <w:color w:val="000000" w:themeColor="text1"/>
            </w:rPr>
          </w:pPr>
          <w:hyperlink w:anchor="_Toc56109048" w:history="1">
            <w:r w:rsidRPr="00CF519D">
              <w:rPr>
                <w:rStyle w:val="Hyperlink"/>
                <w:noProof/>
                <w:color w:val="000000" w:themeColor="text1"/>
              </w:rPr>
              <w:t>Types of welded joints</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_Toc56109048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7</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49" w:history="1">
            <w:r w:rsidRPr="00CF519D">
              <w:rPr>
                <w:rStyle w:val="Hyperlink"/>
                <w:noProof/>
                <w:color w:val="000000" w:themeColor="text1"/>
              </w:rPr>
              <w:t>Lesson 9: Gas Welding</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_Toc56109049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7</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50" w:history="1">
            <w:r w:rsidRPr="00CF519D">
              <w:rPr>
                <w:rStyle w:val="Hyperlink"/>
                <w:noProof/>
                <w:color w:val="000000" w:themeColor="text1"/>
              </w:rPr>
              <w:t>Oxyacetylene flame</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_Toc56109050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7</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51" w:history="1">
            <w:r w:rsidRPr="00CF519D">
              <w:rPr>
                <w:rStyle w:val="Hyperlink"/>
                <w:noProof/>
                <w:color w:val="000000" w:themeColor="text1"/>
              </w:rPr>
              <w:t>Flame temperature</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_Toc56109051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8</w:t>
            </w:r>
            <w:r w:rsidRPr="00CF519D">
              <w:rPr>
                <w:noProof/>
                <w:webHidden/>
                <w:color w:val="000000" w:themeColor="text1"/>
              </w:rPr>
              <w:fldChar w:fldCharType="end"/>
            </w:r>
          </w:hyperlink>
        </w:p>
        <w:p w:rsidR="00CF519D" w:rsidRPr="00CF519D" w:rsidRDefault="00CF519D">
          <w:pPr>
            <w:pStyle w:val="TOC2"/>
            <w:tabs>
              <w:tab w:val="right" w:leader="dot" w:pos="9350"/>
            </w:tabs>
            <w:rPr>
              <w:rFonts w:eastAsiaTheme="minorEastAsia"/>
              <w:noProof/>
              <w:color w:val="000000" w:themeColor="text1"/>
            </w:rPr>
          </w:pPr>
          <w:hyperlink w:anchor="_Toc56109052" w:history="1">
            <w:r w:rsidRPr="00CF519D">
              <w:rPr>
                <w:rStyle w:val="Hyperlink"/>
                <w:noProof/>
                <w:color w:val="000000" w:themeColor="text1"/>
              </w:rPr>
              <w:t>Oxyacetylene welding techniques</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_Toc56109052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8</w:t>
            </w:r>
            <w:r w:rsidRPr="00CF519D">
              <w:rPr>
                <w:noProof/>
                <w:webHidden/>
                <w:color w:val="000000" w:themeColor="text1"/>
              </w:rPr>
              <w:fldChar w:fldCharType="end"/>
            </w:r>
          </w:hyperlink>
        </w:p>
        <w:p w:rsidR="00CF519D" w:rsidRPr="00CF519D" w:rsidRDefault="00CF519D">
          <w:pPr>
            <w:pStyle w:val="TOC1"/>
            <w:tabs>
              <w:tab w:val="right" w:leader="dot" w:pos="9350"/>
            </w:tabs>
            <w:rPr>
              <w:rFonts w:eastAsiaTheme="minorEastAsia"/>
              <w:noProof/>
              <w:color w:val="000000" w:themeColor="text1"/>
            </w:rPr>
          </w:pPr>
          <w:hyperlink w:anchor="_Toc56109053" w:history="1">
            <w:r w:rsidRPr="00CF519D">
              <w:rPr>
                <w:rStyle w:val="Hyperlink"/>
                <w:noProof/>
                <w:color w:val="000000" w:themeColor="text1"/>
              </w:rPr>
              <w:t>References</w:t>
            </w:r>
            <w:r w:rsidRPr="00CF519D">
              <w:rPr>
                <w:noProof/>
                <w:webHidden/>
                <w:color w:val="000000" w:themeColor="text1"/>
              </w:rPr>
              <w:tab/>
            </w:r>
            <w:r w:rsidRPr="00CF519D">
              <w:rPr>
                <w:noProof/>
                <w:webHidden/>
                <w:color w:val="000000" w:themeColor="text1"/>
              </w:rPr>
              <w:fldChar w:fldCharType="begin"/>
            </w:r>
            <w:r w:rsidRPr="00CF519D">
              <w:rPr>
                <w:noProof/>
                <w:webHidden/>
                <w:color w:val="000000" w:themeColor="text1"/>
              </w:rPr>
              <w:instrText xml:space="preserve"> PAGEREF _Toc56109053 \h </w:instrText>
            </w:r>
            <w:r w:rsidRPr="00CF519D">
              <w:rPr>
                <w:noProof/>
                <w:webHidden/>
                <w:color w:val="000000" w:themeColor="text1"/>
              </w:rPr>
            </w:r>
            <w:r w:rsidRPr="00CF519D">
              <w:rPr>
                <w:noProof/>
                <w:webHidden/>
                <w:color w:val="000000" w:themeColor="text1"/>
              </w:rPr>
              <w:fldChar w:fldCharType="separate"/>
            </w:r>
            <w:r w:rsidRPr="00CF519D">
              <w:rPr>
                <w:noProof/>
                <w:webHidden/>
                <w:color w:val="000000" w:themeColor="text1"/>
              </w:rPr>
              <w:t>9</w:t>
            </w:r>
            <w:r w:rsidRPr="00CF519D">
              <w:rPr>
                <w:noProof/>
                <w:webHidden/>
                <w:color w:val="000000" w:themeColor="text1"/>
              </w:rPr>
              <w:fldChar w:fldCharType="end"/>
            </w:r>
          </w:hyperlink>
        </w:p>
        <w:p w:rsidR="00CF519D" w:rsidRPr="00CF519D" w:rsidRDefault="00CF519D">
          <w:pPr>
            <w:rPr>
              <w:color w:val="000000" w:themeColor="text1"/>
            </w:rPr>
          </w:pPr>
          <w:r w:rsidRPr="00CF519D">
            <w:rPr>
              <w:b/>
              <w:bCs/>
              <w:noProof/>
              <w:color w:val="000000" w:themeColor="text1"/>
            </w:rPr>
            <w:fldChar w:fldCharType="end"/>
          </w:r>
        </w:p>
      </w:sdtContent>
    </w:sdt>
    <w:p w:rsidR="00CF519D" w:rsidRPr="00CF519D" w:rsidRDefault="00CF519D" w:rsidP="00CF519D">
      <w:pPr>
        <w:ind w:firstLine="0"/>
        <w:contextualSpacing/>
        <w:rPr>
          <w:color w:val="000000" w:themeColor="text1"/>
        </w:rPr>
      </w:pPr>
    </w:p>
    <w:p w:rsidR="00185DDF" w:rsidRPr="00CF519D" w:rsidRDefault="00185DDF" w:rsidP="00185DDF">
      <w:pPr>
        <w:ind w:firstLine="0"/>
        <w:contextualSpacing/>
        <w:rPr>
          <w:color w:val="000000" w:themeColor="text1"/>
        </w:rPr>
      </w:pPr>
    </w:p>
    <w:p w:rsidR="00CF519D" w:rsidRPr="00CF519D" w:rsidRDefault="00CF519D" w:rsidP="00CF519D">
      <w:pPr>
        <w:pStyle w:val="NoSpacing"/>
        <w:ind w:firstLine="0"/>
        <w:rPr>
          <w:b/>
          <w:color w:val="000000" w:themeColor="text1"/>
        </w:rPr>
      </w:pPr>
    </w:p>
    <w:p w:rsidR="00CF519D" w:rsidRPr="00CF519D" w:rsidRDefault="00CF519D" w:rsidP="00CF519D">
      <w:pPr>
        <w:pStyle w:val="NoSpacing"/>
        <w:ind w:firstLine="0"/>
        <w:rPr>
          <w:b/>
          <w:color w:val="000000" w:themeColor="text1"/>
        </w:rPr>
      </w:pPr>
    </w:p>
    <w:p w:rsidR="003F5F46" w:rsidRPr="00CF519D" w:rsidRDefault="006972B9" w:rsidP="00CF519D">
      <w:pPr>
        <w:pStyle w:val="NoSpacing"/>
        <w:ind w:firstLine="0"/>
        <w:jc w:val="center"/>
        <w:rPr>
          <w:b/>
          <w:color w:val="000000" w:themeColor="text1"/>
        </w:rPr>
      </w:pPr>
      <w:r w:rsidRPr="00CF519D">
        <w:rPr>
          <w:b/>
          <w:color w:val="000000" w:themeColor="text1"/>
        </w:rPr>
        <w:lastRenderedPageBreak/>
        <w:t>Mec</w:t>
      </w:r>
      <w:r w:rsidR="002F7FE3" w:rsidRPr="00CF519D">
        <w:rPr>
          <w:b/>
          <w:color w:val="000000" w:themeColor="text1"/>
        </w:rPr>
        <w:t>hanical Skills Workshop Report 3</w:t>
      </w:r>
    </w:p>
    <w:p w:rsidR="006972B9" w:rsidRPr="00CF519D" w:rsidRDefault="006972B9" w:rsidP="00CF519D">
      <w:pPr>
        <w:pStyle w:val="Heading1"/>
        <w:rPr>
          <w:rFonts w:ascii="Times New Roman" w:hAnsi="Times New Roman" w:cs="Times New Roman"/>
          <w:b/>
          <w:color w:val="000000" w:themeColor="text1"/>
          <w:sz w:val="24"/>
          <w:szCs w:val="24"/>
        </w:rPr>
      </w:pPr>
      <w:bookmarkStart w:id="0" w:name="_Toc56109039"/>
      <w:r w:rsidRPr="00CF519D">
        <w:rPr>
          <w:rFonts w:ascii="Times New Roman" w:hAnsi="Times New Roman" w:cs="Times New Roman"/>
          <w:b/>
          <w:color w:val="000000" w:themeColor="text1"/>
          <w:sz w:val="24"/>
          <w:szCs w:val="24"/>
        </w:rPr>
        <w:t>Module 4</w:t>
      </w:r>
      <w:bookmarkEnd w:id="0"/>
    </w:p>
    <w:p w:rsidR="006972B9" w:rsidRPr="00CF519D" w:rsidRDefault="006972B9" w:rsidP="00CF519D">
      <w:pPr>
        <w:pStyle w:val="Heading1"/>
        <w:rPr>
          <w:rFonts w:ascii="Times New Roman" w:hAnsi="Times New Roman" w:cs="Times New Roman"/>
          <w:b/>
          <w:color w:val="000000" w:themeColor="text1"/>
          <w:sz w:val="24"/>
          <w:szCs w:val="24"/>
        </w:rPr>
      </w:pPr>
      <w:bookmarkStart w:id="1" w:name="_Toc56109040"/>
      <w:r w:rsidRPr="00CF519D">
        <w:rPr>
          <w:rFonts w:ascii="Times New Roman" w:hAnsi="Times New Roman" w:cs="Times New Roman"/>
          <w:b/>
          <w:color w:val="000000" w:themeColor="text1"/>
          <w:sz w:val="24"/>
          <w:szCs w:val="24"/>
        </w:rPr>
        <w:t>Lesson 6:</w:t>
      </w:r>
      <w:r w:rsidRPr="00CF519D">
        <w:rPr>
          <w:rFonts w:ascii="Times New Roman" w:hAnsi="Times New Roman" w:cs="Times New Roman"/>
          <w:b/>
          <w:bCs/>
          <w:color w:val="000000" w:themeColor="text1"/>
          <w:sz w:val="24"/>
          <w:szCs w:val="24"/>
        </w:rPr>
        <w:t xml:space="preserve"> </w:t>
      </w:r>
      <w:r w:rsidRPr="00CF519D">
        <w:rPr>
          <w:rFonts w:ascii="Times New Roman" w:hAnsi="Times New Roman" w:cs="Times New Roman"/>
          <w:b/>
          <w:color w:val="000000" w:themeColor="text1"/>
          <w:sz w:val="24"/>
          <w:szCs w:val="24"/>
        </w:rPr>
        <w:t xml:space="preserve"> </w:t>
      </w:r>
      <w:r w:rsidR="00340AB6" w:rsidRPr="00CF519D">
        <w:rPr>
          <w:rFonts w:ascii="Times New Roman" w:hAnsi="Times New Roman" w:cs="Times New Roman"/>
          <w:b/>
          <w:color w:val="000000" w:themeColor="text1"/>
          <w:sz w:val="24"/>
          <w:szCs w:val="24"/>
        </w:rPr>
        <w:t>Heat Treatment Processes: Hardening, Tempering, Annealing and N</w:t>
      </w:r>
      <w:r w:rsidRPr="00CF519D">
        <w:rPr>
          <w:rFonts w:ascii="Times New Roman" w:hAnsi="Times New Roman" w:cs="Times New Roman"/>
          <w:b/>
          <w:color w:val="000000" w:themeColor="text1"/>
          <w:sz w:val="24"/>
          <w:szCs w:val="24"/>
        </w:rPr>
        <w:t>ormalizing</w:t>
      </w:r>
      <w:bookmarkEnd w:id="1"/>
    </w:p>
    <w:p w:rsidR="00340AB6" w:rsidRPr="00CF519D" w:rsidRDefault="00340AB6" w:rsidP="00CF519D">
      <w:pPr>
        <w:pStyle w:val="Heading2"/>
        <w:rPr>
          <w:rFonts w:ascii="Times New Roman" w:hAnsi="Times New Roman" w:cs="Times New Roman"/>
          <w:b/>
          <w:i/>
          <w:color w:val="000000" w:themeColor="text1"/>
          <w:sz w:val="24"/>
          <w:szCs w:val="24"/>
        </w:rPr>
      </w:pPr>
      <w:bookmarkStart w:id="2" w:name="_Toc56109041"/>
      <w:r w:rsidRPr="00CF519D">
        <w:rPr>
          <w:rFonts w:ascii="Times New Roman" w:hAnsi="Times New Roman" w:cs="Times New Roman"/>
          <w:b/>
          <w:i/>
          <w:color w:val="000000" w:themeColor="text1"/>
          <w:sz w:val="24"/>
          <w:szCs w:val="24"/>
        </w:rPr>
        <w:t>Introduction</w:t>
      </w:r>
      <w:bookmarkEnd w:id="2"/>
    </w:p>
    <w:p w:rsidR="00D62392" w:rsidRPr="00CF519D" w:rsidRDefault="00D62392" w:rsidP="00A06DA5">
      <w:pPr>
        <w:contextualSpacing/>
        <w:rPr>
          <w:color w:val="000000" w:themeColor="text1"/>
        </w:rPr>
      </w:pPr>
      <w:r w:rsidRPr="00CF519D">
        <w:rPr>
          <w:color w:val="000000" w:themeColor="text1"/>
        </w:rPr>
        <w:t xml:space="preserve">Steels and other alloys are applied in different areas of engineering practice (such as changing conditions), and these conditions require different properties. In some places, some suffer from bending and others suffer from distortion. </w:t>
      </w:r>
    </w:p>
    <w:p w:rsidR="00C64C72" w:rsidRPr="00CF519D" w:rsidRDefault="00C14753" w:rsidP="00CF519D">
      <w:pPr>
        <w:pStyle w:val="Heading1"/>
        <w:jc w:val="center"/>
        <w:rPr>
          <w:rFonts w:ascii="Times New Roman" w:hAnsi="Times New Roman" w:cs="Times New Roman"/>
          <w:b/>
          <w:color w:val="000000" w:themeColor="text1"/>
          <w:sz w:val="24"/>
          <w:szCs w:val="24"/>
        </w:rPr>
      </w:pPr>
      <w:bookmarkStart w:id="3" w:name="_Toc56109042"/>
      <w:r w:rsidRPr="00CF519D">
        <w:rPr>
          <w:rFonts w:ascii="Times New Roman" w:hAnsi="Times New Roman" w:cs="Times New Roman"/>
          <w:b/>
          <w:color w:val="000000" w:themeColor="text1"/>
          <w:sz w:val="24"/>
          <w:szCs w:val="24"/>
        </w:rPr>
        <w:t>Classification of heat treatment processes</w:t>
      </w:r>
      <w:bookmarkEnd w:id="3"/>
    </w:p>
    <w:p w:rsidR="00556B8F" w:rsidRPr="00CF519D" w:rsidRDefault="00556B8F" w:rsidP="00556B8F">
      <w:pPr>
        <w:contextualSpacing/>
        <w:rPr>
          <w:bCs/>
          <w:color w:val="000000" w:themeColor="text1"/>
        </w:rPr>
      </w:pPr>
      <w:r w:rsidRPr="00CF519D">
        <w:rPr>
          <w:bCs/>
          <w:color w:val="000000" w:themeColor="text1"/>
        </w:rPr>
        <w:t>The heat treatment process is categorized as follows:</w:t>
      </w:r>
    </w:p>
    <w:p w:rsidR="002F7FE3" w:rsidRPr="00CF519D" w:rsidRDefault="00556B8F" w:rsidP="00556B8F">
      <w:pPr>
        <w:contextualSpacing/>
        <w:rPr>
          <w:bCs/>
          <w:color w:val="000000" w:themeColor="text1"/>
        </w:rPr>
      </w:pPr>
      <w:r w:rsidRPr="00CF519D">
        <w:rPr>
          <w:b/>
          <w:bCs/>
          <w:color w:val="000000" w:themeColor="text1"/>
        </w:rPr>
        <w:t>Annealing:</w:t>
      </w:r>
      <w:r w:rsidRPr="00CF519D">
        <w:rPr>
          <w:bCs/>
          <w:color w:val="000000" w:themeColor="text1"/>
        </w:rPr>
        <w:t xml:space="preserve"> This is an important process that stabilizes the metal structure. This heat treatment results in a uniform structure, softens the metal and produces the desired macrostructure. </w:t>
      </w:r>
    </w:p>
    <w:p w:rsidR="003C34CA" w:rsidRPr="00CF519D" w:rsidRDefault="00556B8F" w:rsidP="00556B8F">
      <w:pPr>
        <w:contextualSpacing/>
        <w:rPr>
          <w:bCs/>
          <w:color w:val="000000" w:themeColor="text1"/>
        </w:rPr>
      </w:pPr>
      <w:r w:rsidRPr="00CF519D">
        <w:rPr>
          <w:b/>
          <w:bCs/>
          <w:color w:val="000000" w:themeColor="text1"/>
        </w:rPr>
        <w:t>Normalization:</w:t>
      </w:r>
      <w:r w:rsidRPr="00CF519D">
        <w:rPr>
          <w:bCs/>
          <w:color w:val="000000" w:themeColor="text1"/>
        </w:rPr>
        <w:t xml:space="preserve"> The normalization process is similar to sequential annealing, but with different heating. It is usually used as the final step in the heat treatment of a material.</w:t>
      </w:r>
    </w:p>
    <w:p w:rsidR="002F7FE3" w:rsidRPr="00CF519D" w:rsidRDefault="00556B8F" w:rsidP="00556B8F">
      <w:pPr>
        <w:contextualSpacing/>
        <w:rPr>
          <w:bCs/>
          <w:color w:val="000000" w:themeColor="text1"/>
        </w:rPr>
      </w:pPr>
      <w:r w:rsidRPr="00CF519D">
        <w:rPr>
          <w:b/>
          <w:bCs/>
          <w:color w:val="000000" w:themeColor="text1"/>
        </w:rPr>
        <w:t>Hardening:</w:t>
      </w:r>
      <w:r w:rsidRPr="00CF519D">
        <w:rPr>
          <w:bCs/>
          <w:color w:val="000000" w:themeColor="text1"/>
        </w:rPr>
        <w:t xml:space="preserve"> A widely used process for cutting tools and machine parts made of all alloys. Steel, molds, and certain mechanical parts require heavy labor</w:t>
      </w:r>
    </w:p>
    <w:p w:rsidR="00556B8F" w:rsidRPr="00CF519D" w:rsidRDefault="00556B8F" w:rsidP="00556B8F">
      <w:pPr>
        <w:contextualSpacing/>
        <w:rPr>
          <w:bCs/>
          <w:color w:val="000000" w:themeColor="text1"/>
        </w:rPr>
      </w:pPr>
      <w:r w:rsidRPr="00CF519D">
        <w:rPr>
          <w:b/>
          <w:bCs/>
          <w:color w:val="000000" w:themeColor="text1"/>
        </w:rPr>
        <w:t>Tempering:</w:t>
      </w:r>
      <w:r w:rsidRPr="00CF519D">
        <w:rPr>
          <w:bCs/>
          <w:color w:val="000000" w:themeColor="text1"/>
        </w:rPr>
        <w:t xml:space="preserve"> This process is primarily aimed at tempering steel to convert martensite to ferrite and cementite. In this process, the hardened steel is reheated to a lower temperature.</w:t>
      </w:r>
    </w:p>
    <w:p w:rsidR="00FB1835" w:rsidRPr="00CF519D" w:rsidRDefault="00FB1835" w:rsidP="00CF519D">
      <w:pPr>
        <w:pStyle w:val="Heading1"/>
        <w:jc w:val="center"/>
        <w:rPr>
          <w:rFonts w:ascii="Times New Roman" w:hAnsi="Times New Roman" w:cs="Times New Roman"/>
          <w:b/>
          <w:color w:val="000000" w:themeColor="text1"/>
          <w:sz w:val="24"/>
          <w:szCs w:val="24"/>
        </w:rPr>
      </w:pPr>
      <w:bookmarkStart w:id="4" w:name="_Toc56109043"/>
      <w:r w:rsidRPr="00CF519D">
        <w:rPr>
          <w:rFonts w:ascii="Times New Roman" w:hAnsi="Times New Roman" w:cs="Times New Roman"/>
          <w:b/>
          <w:bCs/>
          <w:color w:val="000000" w:themeColor="text1"/>
          <w:sz w:val="24"/>
          <w:szCs w:val="24"/>
        </w:rPr>
        <w:lastRenderedPageBreak/>
        <w:t xml:space="preserve">Lesson 7: </w:t>
      </w:r>
      <w:r w:rsidRPr="00CF519D">
        <w:rPr>
          <w:rFonts w:ascii="Times New Roman" w:hAnsi="Times New Roman" w:cs="Times New Roman"/>
          <w:b/>
          <w:color w:val="000000" w:themeColor="text1"/>
          <w:sz w:val="24"/>
          <w:szCs w:val="24"/>
        </w:rPr>
        <w:t>Metal</w:t>
      </w:r>
      <w:r w:rsidRPr="00CF519D">
        <w:rPr>
          <w:rStyle w:val="Heading1Char"/>
          <w:rFonts w:ascii="Times New Roman" w:hAnsi="Times New Roman" w:cs="Times New Roman"/>
          <w:b/>
          <w:color w:val="000000" w:themeColor="text1"/>
          <w:sz w:val="24"/>
          <w:szCs w:val="24"/>
        </w:rPr>
        <w:t xml:space="preserve"> </w:t>
      </w:r>
      <w:r w:rsidRPr="00CF519D">
        <w:rPr>
          <w:rFonts w:ascii="Times New Roman" w:hAnsi="Times New Roman" w:cs="Times New Roman"/>
          <w:b/>
          <w:color w:val="000000" w:themeColor="text1"/>
          <w:sz w:val="24"/>
          <w:szCs w:val="24"/>
        </w:rPr>
        <w:t>Cutting</w:t>
      </w:r>
      <w:bookmarkEnd w:id="4"/>
    </w:p>
    <w:p w:rsidR="00956CB7" w:rsidRPr="00CF519D" w:rsidRDefault="00956CB7" w:rsidP="00956CB7">
      <w:pPr>
        <w:pStyle w:val="ListParagraph"/>
        <w:ind w:left="0"/>
        <w:rPr>
          <w:color w:val="000000" w:themeColor="text1"/>
        </w:rPr>
      </w:pPr>
      <w:r w:rsidRPr="00CF519D">
        <w:rPr>
          <w:color w:val="000000" w:themeColor="text1"/>
        </w:rPr>
        <w:t xml:space="preserve">In metal cutting operations, one or more cutting edges are used to gradually push the cutting tool into the excess material of the work piece. This removes any excess material that impedes relative movement in the form of chips. </w:t>
      </w:r>
    </w:p>
    <w:p w:rsidR="000B42D4" w:rsidRPr="00CF519D" w:rsidRDefault="000B42D4" w:rsidP="00CF519D">
      <w:pPr>
        <w:pStyle w:val="NoSpacing"/>
        <w:jc w:val="center"/>
        <w:rPr>
          <w:b/>
          <w:i/>
          <w:color w:val="000000" w:themeColor="text1"/>
        </w:rPr>
      </w:pPr>
      <w:r w:rsidRPr="00CF519D">
        <w:rPr>
          <w:b/>
          <w:i/>
          <w:color w:val="000000" w:themeColor="text1"/>
        </w:rPr>
        <w:t>Cutting tools</w:t>
      </w:r>
    </w:p>
    <w:p w:rsidR="00996959" w:rsidRPr="00CF519D" w:rsidRDefault="00996959" w:rsidP="00996959">
      <w:pPr>
        <w:rPr>
          <w:color w:val="000000" w:themeColor="text1"/>
        </w:rPr>
      </w:pPr>
      <w:r w:rsidRPr="00CF519D">
        <w:rPr>
          <w:color w:val="000000" w:themeColor="text1"/>
        </w:rPr>
        <w:t xml:space="preserve">Metal cutting tools can be divided into single-point, double-point or multi-point tools according to the number of effective cutting edges on the tool. Drills have two cutting edges, while milling cutters usually have more than two cutting edges. </w:t>
      </w:r>
    </w:p>
    <w:p w:rsidR="00A55298" w:rsidRPr="00CF519D" w:rsidRDefault="00A55298" w:rsidP="00CF519D">
      <w:pPr>
        <w:pStyle w:val="Heading1"/>
        <w:jc w:val="center"/>
        <w:rPr>
          <w:rFonts w:ascii="Times New Roman" w:hAnsi="Times New Roman" w:cs="Times New Roman"/>
          <w:b/>
          <w:color w:val="000000" w:themeColor="text1"/>
          <w:sz w:val="24"/>
          <w:szCs w:val="24"/>
        </w:rPr>
      </w:pPr>
      <w:bookmarkStart w:id="5" w:name="_Toc56109044"/>
      <w:r w:rsidRPr="00CF519D">
        <w:rPr>
          <w:rFonts w:ascii="Times New Roman" w:hAnsi="Times New Roman" w:cs="Times New Roman"/>
          <w:b/>
          <w:color w:val="000000" w:themeColor="text1"/>
          <w:sz w:val="24"/>
          <w:szCs w:val="24"/>
        </w:rPr>
        <w:t>Module 5</w:t>
      </w:r>
      <w:bookmarkEnd w:id="5"/>
    </w:p>
    <w:p w:rsidR="00A55298" w:rsidRPr="00CF519D" w:rsidRDefault="00A55298" w:rsidP="00CF519D">
      <w:pPr>
        <w:pStyle w:val="Heading1"/>
        <w:jc w:val="center"/>
        <w:rPr>
          <w:rFonts w:ascii="Times New Roman" w:hAnsi="Times New Roman" w:cs="Times New Roman"/>
          <w:b/>
          <w:color w:val="000000" w:themeColor="text1"/>
          <w:sz w:val="24"/>
          <w:szCs w:val="24"/>
        </w:rPr>
      </w:pPr>
      <w:bookmarkStart w:id="6" w:name="_Toc56109045"/>
      <w:r w:rsidRPr="00CF519D">
        <w:rPr>
          <w:rFonts w:ascii="Times New Roman" w:hAnsi="Times New Roman" w:cs="Times New Roman"/>
          <w:b/>
          <w:iCs/>
          <w:color w:val="000000" w:themeColor="text1"/>
          <w:sz w:val="24"/>
          <w:szCs w:val="24"/>
        </w:rPr>
        <w:t xml:space="preserve">Lesson 8: </w:t>
      </w:r>
      <w:r w:rsidRPr="00CF519D">
        <w:rPr>
          <w:rFonts w:ascii="Times New Roman" w:hAnsi="Times New Roman" w:cs="Times New Roman"/>
          <w:b/>
          <w:color w:val="000000" w:themeColor="text1"/>
          <w:sz w:val="24"/>
          <w:szCs w:val="24"/>
        </w:rPr>
        <w:t>Electrical Arc Welding</w:t>
      </w:r>
      <w:bookmarkEnd w:id="6"/>
    </w:p>
    <w:p w:rsidR="00A55298" w:rsidRPr="00CF519D" w:rsidRDefault="00A55298" w:rsidP="00CF519D">
      <w:pPr>
        <w:pStyle w:val="ListParagraph"/>
        <w:ind w:firstLine="0"/>
        <w:jc w:val="center"/>
        <w:rPr>
          <w:b/>
          <w:bCs/>
          <w:i/>
          <w:color w:val="000000" w:themeColor="text1"/>
        </w:rPr>
      </w:pPr>
      <w:r w:rsidRPr="00CF519D">
        <w:rPr>
          <w:b/>
          <w:bCs/>
          <w:i/>
          <w:color w:val="000000" w:themeColor="text1"/>
        </w:rPr>
        <w:t>Introduction</w:t>
      </w:r>
    </w:p>
    <w:p w:rsidR="00A55298" w:rsidRPr="00CF519D" w:rsidRDefault="00A55298" w:rsidP="00A55298">
      <w:pPr>
        <w:pStyle w:val="ListParagraph"/>
        <w:ind w:left="0"/>
        <w:rPr>
          <w:bCs/>
          <w:iCs/>
          <w:color w:val="000000" w:themeColor="text1"/>
        </w:rPr>
      </w:pPr>
      <w:r w:rsidRPr="00CF519D">
        <w:rPr>
          <w:bCs/>
          <w:iCs/>
          <w:color w:val="000000" w:themeColor="text1"/>
        </w:rPr>
        <w:t xml:space="preserve">Welding is the process of joining similar metals with or without heat or applying pressure and adding </w:t>
      </w:r>
      <w:r w:rsidR="00F57F8E" w:rsidRPr="00CF519D">
        <w:rPr>
          <w:bCs/>
          <w:iCs/>
          <w:color w:val="000000" w:themeColor="text1"/>
        </w:rPr>
        <w:t>filler (</w:t>
      </w:r>
      <w:r w:rsidR="00F57F8E" w:rsidRPr="00CF519D">
        <w:rPr>
          <w:color w:val="000000" w:themeColor="text1"/>
        </w:rPr>
        <w:t>Alhendal, 2019).</w:t>
      </w:r>
      <w:r w:rsidRPr="00CF519D">
        <w:rPr>
          <w:bCs/>
          <w:iCs/>
          <w:color w:val="000000" w:themeColor="text1"/>
        </w:rPr>
        <w:t xml:space="preserve"> Welded joints have continuous homogeneous materials with similar parts composition and characteristics and are connected together. </w:t>
      </w:r>
    </w:p>
    <w:p w:rsidR="00A55298" w:rsidRPr="00CF519D" w:rsidRDefault="002A5801" w:rsidP="00CF519D">
      <w:pPr>
        <w:pStyle w:val="Heading1"/>
        <w:jc w:val="center"/>
        <w:rPr>
          <w:rFonts w:ascii="Times New Roman" w:hAnsi="Times New Roman" w:cs="Times New Roman"/>
          <w:b/>
          <w:color w:val="000000" w:themeColor="text1"/>
          <w:sz w:val="24"/>
          <w:szCs w:val="24"/>
        </w:rPr>
      </w:pPr>
      <w:bookmarkStart w:id="7" w:name="_Toc56109046"/>
      <w:r w:rsidRPr="00CF519D">
        <w:rPr>
          <w:rFonts w:ascii="Times New Roman" w:hAnsi="Times New Roman" w:cs="Times New Roman"/>
          <w:b/>
          <w:color w:val="000000" w:themeColor="text1"/>
          <w:sz w:val="24"/>
          <w:szCs w:val="24"/>
        </w:rPr>
        <w:t>Types of welding</w:t>
      </w:r>
      <w:bookmarkEnd w:id="7"/>
    </w:p>
    <w:p w:rsidR="002A5801" w:rsidRPr="00CF519D" w:rsidRDefault="002A5801" w:rsidP="002A5801">
      <w:pPr>
        <w:pStyle w:val="ListParagraph"/>
        <w:ind w:left="0"/>
        <w:rPr>
          <w:bCs/>
          <w:iCs/>
          <w:color w:val="000000" w:themeColor="text1"/>
        </w:rPr>
      </w:pPr>
      <w:r w:rsidRPr="00CF519D">
        <w:rPr>
          <w:b/>
          <w:bCs/>
          <w:iCs/>
          <w:color w:val="000000" w:themeColor="text1"/>
        </w:rPr>
        <w:t>Plastic welding:</w:t>
      </w:r>
      <w:r w:rsidRPr="00CF519D">
        <w:rPr>
          <w:bCs/>
          <w:iCs/>
          <w:color w:val="000000" w:themeColor="text1"/>
        </w:rPr>
        <w:t xml:space="preserve"> Metal parts to be added are usually heated to a plastic state, and then forged together by external pressure. Examples are forging, resistance and hot welding.</w:t>
      </w:r>
    </w:p>
    <w:p w:rsidR="0066175D" w:rsidRPr="00CF519D" w:rsidRDefault="002A5801" w:rsidP="002A5801">
      <w:pPr>
        <w:pStyle w:val="ListParagraph"/>
        <w:ind w:left="0"/>
        <w:rPr>
          <w:bCs/>
          <w:iCs/>
          <w:color w:val="000000" w:themeColor="text1"/>
        </w:rPr>
      </w:pPr>
      <w:r w:rsidRPr="00CF519D">
        <w:rPr>
          <w:b/>
          <w:bCs/>
          <w:iCs/>
          <w:color w:val="000000" w:themeColor="text1"/>
        </w:rPr>
        <w:t>Fusion welding:</w:t>
      </w:r>
      <w:r w:rsidRPr="00CF519D">
        <w:rPr>
          <w:bCs/>
          <w:iCs/>
          <w:color w:val="000000" w:themeColor="text1"/>
        </w:rPr>
        <w:t xml:space="preserve"> Material at the joint together with the filler metal, it is heated to a molten state and solidified. Examples</w:t>
      </w:r>
      <w:r w:rsidR="004F2249" w:rsidRPr="00CF519D">
        <w:rPr>
          <w:bCs/>
          <w:iCs/>
          <w:color w:val="000000" w:themeColor="text1"/>
        </w:rPr>
        <w:t xml:space="preserve"> include</w:t>
      </w:r>
      <w:r w:rsidR="0066175D" w:rsidRPr="00CF519D">
        <w:rPr>
          <w:bCs/>
          <w:iCs/>
          <w:color w:val="000000" w:themeColor="text1"/>
        </w:rPr>
        <w:t xml:space="preserve"> are arc, gas and thermit </w:t>
      </w:r>
      <w:r w:rsidRPr="00CF519D">
        <w:rPr>
          <w:bCs/>
          <w:iCs/>
          <w:color w:val="000000" w:themeColor="text1"/>
        </w:rPr>
        <w:t>welding.</w:t>
      </w:r>
    </w:p>
    <w:p w:rsidR="0066175D" w:rsidRPr="00CF519D" w:rsidRDefault="0066175D" w:rsidP="00CF519D">
      <w:pPr>
        <w:pStyle w:val="Heading2"/>
        <w:jc w:val="center"/>
        <w:rPr>
          <w:rFonts w:ascii="Times New Roman" w:hAnsi="Times New Roman" w:cs="Times New Roman"/>
          <w:b/>
          <w:i/>
          <w:color w:val="000000" w:themeColor="text1"/>
          <w:sz w:val="24"/>
          <w:szCs w:val="24"/>
        </w:rPr>
      </w:pPr>
      <w:bookmarkStart w:id="8" w:name="_Toc56109047"/>
      <w:r w:rsidRPr="00CF519D">
        <w:rPr>
          <w:rFonts w:ascii="Times New Roman" w:hAnsi="Times New Roman" w:cs="Times New Roman"/>
          <w:b/>
          <w:i/>
          <w:color w:val="000000" w:themeColor="text1"/>
          <w:sz w:val="24"/>
          <w:szCs w:val="24"/>
        </w:rPr>
        <w:t>Electric arc welding</w:t>
      </w:r>
      <w:bookmarkEnd w:id="8"/>
    </w:p>
    <w:p w:rsidR="0066175D" w:rsidRPr="00CF519D" w:rsidRDefault="0066175D" w:rsidP="0066175D">
      <w:pPr>
        <w:pStyle w:val="ListParagraph"/>
        <w:ind w:left="0"/>
        <w:rPr>
          <w:bCs/>
          <w:iCs/>
          <w:color w:val="000000" w:themeColor="text1"/>
        </w:rPr>
      </w:pPr>
      <w:r w:rsidRPr="00CF519D">
        <w:rPr>
          <w:bCs/>
          <w:color w:val="000000" w:themeColor="text1"/>
        </w:rPr>
        <w:t xml:space="preserve">It involves </w:t>
      </w:r>
      <w:r w:rsidRPr="00CF519D">
        <w:rPr>
          <w:bCs/>
          <w:iCs/>
          <w:color w:val="000000" w:themeColor="text1"/>
        </w:rPr>
        <w:t xml:space="preserve">putting two current-carrying conductors together to produce an arc separated by a small distance, as long as there is enough voltage available for current to flow through the air gap. </w:t>
      </w:r>
    </w:p>
    <w:p w:rsidR="00120FBA" w:rsidRPr="00CF519D" w:rsidRDefault="00120FBA" w:rsidP="00CF519D">
      <w:pPr>
        <w:pStyle w:val="Heading2"/>
        <w:jc w:val="center"/>
        <w:rPr>
          <w:rFonts w:ascii="Times New Roman" w:hAnsi="Times New Roman" w:cs="Times New Roman"/>
          <w:b/>
          <w:color w:val="000000" w:themeColor="text1"/>
          <w:sz w:val="24"/>
          <w:szCs w:val="24"/>
        </w:rPr>
      </w:pPr>
      <w:bookmarkStart w:id="9" w:name="_Toc56109048"/>
      <w:r w:rsidRPr="00CF519D">
        <w:rPr>
          <w:rFonts w:ascii="Times New Roman" w:hAnsi="Times New Roman" w:cs="Times New Roman"/>
          <w:b/>
          <w:color w:val="000000" w:themeColor="text1"/>
          <w:sz w:val="24"/>
          <w:szCs w:val="24"/>
        </w:rPr>
        <w:lastRenderedPageBreak/>
        <w:t>Types of welded joints</w:t>
      </w:r>
      <w:bookmarkEnd w:id="9"/>
    </w:p>
    <w:p w:rsidR="003C34CA" w:rsidRPr="00CF519D" w:rsidRDefault="009D4287" w:rsidP="006F7E6B">
      <w:pPr>
        <w:pStyle w:val="ListParagraph"/>
        <w:ind w:left="0"/>
        <w:rPr>
          <w:bCs/>
          <w:color w:val="000000" w:themeColor="text1"/>
        </w:rPr>
      </w:pPr>
      <w:r w:rsidRPr="00CF519D">
        <w:rPr>
          <w:b/>
          <w:bCs/>
          <w:color w:val="000000" w:themeColor="text1"/>
        </w:rPr>
        <w:t xml:space="preserve">Lap joint: </w:t>
      </w:r>
      <w:r w:rsidRPr="00CF519D">
        <w:rPr>
          <w:bCs/>
          <w:color w:val="000000" w:themeColor="text1"/>
        </w:rPr>
        <w:t xml:space="preserve">It is used to connect two overlapping boards in order to weld the edge of each board to another. </w:t>
      </w:r>
    </w:p>
    <w:p w:rsidR="009D4287" w:rsidRPr="00CF519D" w:rsidRDefault="009D4287" w:rsidP="006F7E6B">
      <w:pPr>
        <w:pStyle w:val="ListParagraph"/>
        <w:ind w:left="0"/>
        <w:rPr>
          <w:bCs/>
          <w:color w:val="000000" w:themeColor="text1"/>
        </w:rPr>
      </w:pPr>
      <w:r w:rsidRPr="00CF519D">
        <w:rPr>
          <w:b/>
          <w:bCs/>
          <w:color w:val="000000" w:themeColor="text1"/>
        </w:rPr>
        <w:t xml:space="preserve">Corner joint: </w:t>
      </w:r>
      <w:r w:rsidRPr="00CF519D">
        <w:rPr>
          <w:bCs/>
          <w:color w:val="000000" w:themeColor="text1"/>
        </w:rPr>
        <w:t>It is used to join the two edges of two plates with surfaces of the two plates at right angles to each othe</w:t>
      </w:r>
      <w:r w:rsidR="00036F42" w:rsidRPr="00CF519D">
        <w:rPr>
          <w:bCs/>
          <w:color w:val="000000" w:themeColor="text1"/>
        </w:rPr>
        <w:t>r s</w:t>
      </w:r>
      <w:r w:rsidRPr="00CF519D">
        <w:rPr>
          <w:bCs/>
          <w:color w:val="000000" w:themeColor="text1"/>
        </w:rPr>
        <w:t>uitable for light and heavy duty</w:t>
      </w:r>
      <w:r w:rsidR="00036F42" w:rsidRPr="00CF519D">
        <w:rPr>
          <w:bCs/>
          <w:color w:val="000000" w:themeColor="text1"/>
        </w:rPr>
        <w:t>.</w:t>
      </w:r>
    </w:p>
    <w:p w:rsidR="00036F42" w:rsidRPr="00CF519D" w:rsidRDefault="00036F42" w:rsidP="006F7E6B">
      <w:pPr>
        <w:pStyle w:val="ListParagraph"/>
        <w:ind w:left="0"/>
        <w:rPr>
          <w:bCs/>
          <w:color w:val="000000" w:themeColor="text1"/>
        </w:rPr>
      </w:pPr>
      <w:r w:rsidRPr="00CF519D">
        <w:rPr>
          <w:b/>
          <w:bCs/>
          <w:color w:val="000000" w:themeColor="text1"/>
        </w:rPr>
        <w:t xml:space="preserve">Edge: </w:t>
      </w:r>
      <w:r w:rsidRPr="00CF519D">
        <w:rPr>
          <w:bCs/>
          <w:color w:val="000000" w:themeColor="text1"/>
        </w:rPr>
        <w:t>It is used in connecting the edges of parallel plates by welding. It is economical for thinner boards and it is not suitable for components that bear direct tension or bending.</w:t>
      </w:r>
    </w:p>
    <w:p w:rsidR="00FE495D" w:rsidRPr="000D21FA" w:rsidRDefault="009E057E" w:rsidP="000D21FA">
      <w:pPr>
        <w:pStyle w:val="Heading1"/>
        <w:jc w:val="center"/>
        <w:rPr>
          <w:rFonts w:ascii="Times New Roman" w:hAnsi="Times New Roman" w:cs="Times New Roman"/>
          <w:b/>
          <w:color w:val="000000" w:themeColor="text1"/>
          <w:sz w:val="24"/>
          <w:szCs w:val="24"/>
        </w:rPr>
      </w:pPr>
      <w:bookmarkStart w:id="10" w:name="_Toc56109049"/>
      <w:r w:rsidRPr="000D21FA">
        <w:rPr>
          <w:rFonts w:ascii="Times New Roman" w:hAnsi="Times New Roman" w:cs="Times New Roman"/>
          <w:b/>
          <w:color w:val="000000" w:themeColor="text1"/>
          <w:sz w:val="24"/>
          <w:szCs w:val="24"/>
        </w:rPr>
        <w:t xml:space="preserve">Lesson 9: </w:t>
      </w:r>
      <w:r w:rsidR="00BD3F65" w:rsidRPr="000D21FA">
        <w:rPr>
          <w:rFonts w:ascii="Times New Roman" w:hAnsi="Times New Roman" w:cs="Times New Roman"/>
          <w:b/>
          <w:color w:val="000000" w:themeColor="text1"/>
          <w:sz w:val="24"/>
          <w:szCs w:val="24"/>
        </w:rPr>
        <w:t>Gas Welding</w:t>
      </w:r>
      <w:bookmarkEnd w:id="10"/>
    </w:p>
    <w:p w:rsidR="00BD3F65" w:rsidRPr="00CF519D" w:rsidRDefault="00FE495D" w:rsidP="006C5186">
      <w:pPr>
        <w:pStyle w:val="ListParagraph"/>
        <w:ind w:left="0"/>
        <w:rPr>
          <w:bCs/>
          <w:color w:val="000000" w:themeColor="text1"/>
        </w:rPr>
      </w:pPr>
      <w:r w:rsidRPr="00CF519D">
        <w:rPr>
          <w:bCs/>
          <w:color w:val="000000" w:themeColor="text1"/>
        </w:rPr>
        <w:t xml:space="preserve">In gas welding, the heat required to heat and melts the matrix and filler metal is obtained by burning gas with oxygen. Commercial gases used in welding practice are acetylene, hydrogen and natural gases. </w:t>
      </w:r>
    </w:p>
    <w:p w:rsidR="00930F26" w:rsidRPr="000D21FA" w:rsidRDefault="00930F26" w:rsidP="000D21FA">
      <w:pPr>
        <w:pStyle w:val="Heading1"/>
        <w:jc w:val="center"/>
        <w:rPr>
          <w:rFonts w:ascii="Times New Roman" w:hAnsi="Times New Roman" w:cs="Times New Roman"/>
          <w:b/>
          <w:i/>
          <w:color w:val="000000" w:themeColor="text1"/>
          <w:sz w:val="24"/>
          <w:szCs w:val="24"/>
        </w:rPr>
      </w:pPr>
      <w:bookmarkStart w:id="11" w:name="_Toc56109050"/>
      <w:r w:rsidRPr="000D21FA">
        <w:rPr>
          <w:rFonts w:ascii="Times New Roman" w:hAnsi="Times New Roman" w:cs="Times New Roman"/>
          <w:b/>
          <w:i/>
          <w:color w:val="000000" w:themeColor="text1"/>
          <w:sz w:val="24"/>
          <w:szCs w:val="24"/>
        </w:rPr>
        <w:t>Oxyacetylene flame</w:t>
      </w:r>
      <w:bookmarkEnd w:id="11"/>
    </w:p>
    <w:p w:rsidR="00930F26" w:rsidRPr="00CF519D" w:rsidRDefault="00930F26" w:rsidP="006C5186">
      <w:pPr>
        <w:pStyle w:val="ListParagraph"/>
        <w:ind w:left="0"/>
        <w:rPr>
          <w:bCs/>
          <w:color w:val="000000" w:themeColor="text1"/>
        </w:rPr>
      </w:pPr>
      <w:r w:rsidRPr="00CF519D">
        <w:rPr>
          <w:bCs/>
          <w:color w:val="000000" w:themeColor="text1"/>
        </w:rPr>
        <w:t>Like all other flames, an oxyacetylene flame is produced when two gases meet and burn with the release of heat and light. Using commercially pure oxygen and acetylene produce the hottest known flame</w:t>
      </w:r>
      <w:r w:rsidR="002F7FE3" w:rsidRPr="00CF519D">
        <w:rPr>
          <w:bCs/>
          <w:color w:val="000000" w:themeColor="text1"/>
        </w:rPr>
        <w:t>.</w:t>
      </w:r>
    </w:p>
    <w:p w:rsidR="00ED7C87" w:rsidRPr="000D21FA" w:rsidRDefault="00ED7C87" w:rsidP="000D21FA">
      <w:pPr>
        <w:pStyle w:val="Heading1"/>
        <w:jc w:val="center"/>
        <w:rPr>
          <w:rFonts w:ascii="Times New Roman" w:hAnsi="Times New Roman" w:cs="Times New Roman"/>
          <w:b/>
          <w:i/>
          <w:color w:val="000000" w:themeColor="text1"/>
          <w:sz w:val="24"/>
          <w:szCs w:val="24"/>
        </w:rPr>
      </w:pPr>
      <w:bookmarkStart w:id="12" w:name="_Toc56109051"/>
      <w:r w:rsidRPr="000D21FA">
        <w:rPr>
          <w:rFonts w:ascii="Times New Roman" w:hAnsi="Times New Roman" w:cs="Times New Roman"/>
          <w:b/>
          <w:i/>
          <w:color w:val="000000" w:themeColor="text1"/>
          <w:sz w:val="24"/>
          <w:szCs w:val="24"/>
        </w:rPr>
        <w:t>Flame temperature</w:t>
      </w:r>
      <w:bookmarkEnd w:id="12"/>
    </w:p>
    <w:p w:rsidR="00ED7C87" w:rsidRPr="00CF519D" w:rsidRDefault="00ED7C87" w:rsidP="006C5186">
      <w:pPr>
        <w:pStyle w:val="ListParagraph"/>
        <w:ind w:left="0"/>
        <w:rPr>
          <w:bCs/>
          <w:color w:val="000000" w:themeColor="text1"/>
        </w:rPr>
      </w:pPr>
      <w:r w:rsidRPr="00CF519D">
        <w:rPr>
          <w:bCs/>
          <w:color w:val="000000" w:themeColor="text1"/>
        </w:rPr>
        <w:t xml:space="preserve">The higher the temperature, the higher the heating and melting efficiency of the metal. The temperature of the flame is not constant. It varies along the flame across the flame and depends on the composition of the flame </w:t>
      </w:r>
    </w:p>
    <w:p w:rsidR="00FD7014" w:rsidRPr="000D21FA" w:rsidRDefault="00FD7014" w:rsidP="000D21FA">
      <w:pPr>
        <w:pStyle w:val="Heading2"/>
        <w:jc w:val="center"/>
        <w:rPr>
          <w:rFonts w:ascii="Times New Roman" w:hAnsi="Times New Roman" w:cs="Times New Roman"/>
          <w:b/>
          <w:i/>
          <w:color w:val="000000" w:themeColor="text1"/>
          <w:sz w:val="24"/>
          <w:szCs w:val="24"/>
        </w:rPr>
      </w:pPr>
      <w:bookmarkStart w:id="13" w:name="_Toc56109052"/>
      <w:r w:rsidRPr="000D21FA">
        <w:rPr>
          <w:rFonts w:ascii="Times New Roman" w:hAnsi="Times New Roman" w:cs="Times New Roman"/>
          <w:b/>
          <w:i/>
          <w:color w:val="000000" w:themeColor="text1"/>
          <w:sz w:val="24"/>
          <w:szCs w:val="24"/>
        </w:rPr>
        <w:t>Oxyacetylene welding techniques</w:t>
      </w:r>
      <w:bookmarkEnd w:id="13"/>
    </w:p>
    <w:p w:rsidR="00185DDF" w:rsidRPr="00CF519D" w:rsidRDefault="00FD7014" w:rsidP="006C5186">
      <w:pPr>
        <w:pStyle w:val="ListParagraph"/>
        <w:ind w:left="0"/>
        <w:rPr>
          <w:bCs/>
          <w:color w:val="000000" w:themeColor="text1"/>
        </w:rPr>
      </w:pPr>
      <w:r w:rsidRPr="00CF519D">
        <w:rPr>
          <w:bCs/>
          <w:color w:val="000000" w:themeColor="text1"/>
        </w:rPr>
        <w:t xml:space="preserve">In oxyacetylene welding, welding starts by preheating the base metal and generating a small amount of molten metal pool. In forward welding, the electrode guides the welding torch </w:t>
      </w:r>
      <w:r w:rsidRPr="00CF519D">
        <w:rPr>
          <w:bCs/>
          <w:color w:val="000000" w:themeColor="text1"/>
        </w:rPr>
        <w:lastRenderedPageBreak/>
        <w:t xml:space="preserve">in the welding direction, and the flame is guided forward in the direction of welding. This technology produces clean-looking welds and can be used to weld thin metal plates. </w:t>
      </w:r>
    </w:p>
    <w:p w:rsidR="003C34CA" w:rsidRPr="00CF519D" w:rsidRDefault="003C34CA" w:rsidP="00185DDF">
      <w:pPr>
        <w:pStyle w:val="ListParagraph"/>
        <w:ind w:left="0"/>
        <w:jc w:val="center"/>
        <w:rPr>
          <w:b/>
          <w:bCs/>
          <w:color w:val="000000" w:themeColor="text1"/>
        </w:rPr>
      </w:pPr>
    </w:p>
    <w:p w:rsidR="003C34CA" w:rsidRPr="00CF519D" w:rsidRDefault="003C34CA" w:rsidP="00185DDF">
      <w:pPr>
        <w:pStyle w:val="ListParagraph"/>
        <w:ind w:left="0"/>
        <w:jc w:val="center"/>
        <w:rPr>
          <w:b/>
          <w:bCs/>
          <w:color w:val="000000" w:themeColor="text1"/>
        </w:rPr>
      </w:pPr>
    </w:p>
    <w:p w:rsidR="00CF519D" w:rsidRDefault="00CF519D"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B15CA3" w:rsidRDefault="00B15CA3" w:rsidP="00B15CA3">
      <w:pPr>
        <w:ind w:firstLine="0"/>
        <w:rPr>
          <w:b/>
          <w:bCs/>
          <w:color w:val="000000" w:themeColor="text1"/>
        </w:rPr>
      </w:pPr>
    </w:p>
    <w:p w:rsidR="00CF519D" w:rsidRPr="00B15CA3" w:rsidRDefault="00CF519D" w:rsidP="00B15CA3">
      <w:pPr>
        <w:ind w:firstLine="0"/>
        <w:rPr>
          <w:b/>
          <w:bCs/>
          <w:color w:val="000000" w:themeColor="text1"/>
        </w:rPr>
      </w:pPr>
      <w:bookmarkStart w:id="14" w:name="_GoBack"/>
      <w:bookmarkEnd w:id="14"/>
    </w:p>
    <w:p w:rsidR="00185DDF" w:rsidRPr="000D21FA" w:rsidRDefault="00185DDF" w:rsidP="000D21FA">
      <w:pPr>
        <w:pStyle w:val="Heading1"/>
        <w:jc w:val="center"/>
        <w:rPr>
          <w:rFonts w:ascii="Times New Roman" w:hAnsi="Times New Roman" w:cs="Times New Roman"/>
          <w:b/>
          <w:color w:val="000000" w:themeColor="text1"/>
          <w:sz w:val="24"/>
          <w:szCs w:val="24"/>
        </w:rPr>
      </w:pPr>
      <w:bookmarkStart w:id="15" w:name="_Toc56109053"/>
      <w:r w:rsidRPr="000D21FA">
        <w:rPr>
          <w:rFonts w:ascii="Times New Roman" w:hAnsi="Times New Roman" w:cs="Times New Roman"/>
          <w:b/>
          <w:color w:val="000000" w:themeColor="text1"/>
          <w:sz w:val="24"/>
          <w:szCs w:val="24"/>
        </w:rPr>
        <w:lastRenderedPageBreak/>
        <w:t>References</w:t>
      </w:r>
      <w:bookmarkEnd w:id="15"/>
    </w:p>
    <w:p w:rsidR="00185DDF" w:rsidRPr="00CF519D" w:rsidRDefault="00185DDF" w:rsidP="00185DDF">
      <w:pPr>
        <w:pStyle w:val="ListParagraph"/>
        <w:ind w:hanging="720"/>
        <w:rPr>
          <w:bCs/>
          <w:color w:val="000000" w:themeColor="text1"/>
        </w:rPr>
      </w:pPr>
      <w:r w:rsidRPr="00CF519D">
        <w:rPr>
          <w:color w:val="000000" w:themeColor="text1"/>
        </w:rPr>
        <w:t xml:space="preserve">Alhendal, Y. (2019). Mechanical Skills Workshop 105-66. </w:t>
      </w:r>
      <w:r w:rsidRPr="00CF519D">
        <w:rPr>
          <w:i/>
          <w:color w:val="000000" w:themeColor="text1"/>
        </w:rPr>
        <w:t>The Public Authority for Applied Education and Training</w:t>
      </w:r>
    </w:p>
    <w:p w:rsidR="00FD7014" w:rsidRPr="00CF519D" w:rsidRDefault="006C5186" w:rsidP="006C5186">
      <w:pPr>
        <w:pStyle w:val="ListParagraph"/>
        <w:tabs>
          <w:tab w:val="left" w:pos="3825"/>
        </w:tabs>
        <w:ind w:left="0"/>
        <w:rPr>
          <w:bCs/>
          <w:color w:val="000000" w:themeColor="text1"/>
        </w:rPr>
      </w:pPr>
      <w:r w:rsidRPr="00CF519D">
        <w:rPr>
          <w:bCs/>
          <w:color w:val="000000" w:themeColor="text1"/>
        </w:rPr>
        <w:tab/>
      </w:r>
    </w:p>
    <w:sectPr w:rsidR="00FD7014" w:rsidRPr="00CF519D" w:rsidSect="009969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A49" w:rsidRDefault="007A4A49" w:rsidP="00FE495D">
      <w:pPr>
        <w:spacing w:line="240" w:lineRule="auto"/>
      </w:pPr>
      <w:r>
        <w:separator/>
      </w:r>
    </w:p>
  </w:endnote>
  <w:endnote w:type="continuationSeparator" w:id="0">
    <w:p w:rsidR="007A4A49" w:rsidRDefault="007A4A49" w:rsidP="00FE4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A49" w:rsidRDefault="007A4A49" w:rsidP="00FE495D">
      <w:pPr>
        <w:spacing w:line="240" w:lineRule="auto"/>
      </w:pPr>
      <w:r>
        <w:separator/>
      </w:r>
    </w:p>
  </w:footnote>
  <w:footnote w:type="continuationSeparator" w:id="0">
    <w:p w:rsidR="007A4A49" w:rsidRDefault="007A4A49" w:rsidP="00FE4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959" w:rsidRDefault="00185DDF">
    <w:pPr>
      <w:pStyle w:val="Header"/>
    </w:pPr>
    <w:r>
      <w:t xml:space="preserve">                                                                                                                                              </w:t>
    </w:r>
    <w:r w:rsidR="007A4A49">
      <w:fldChar w:fldCharType="begin"/>
    </w:r>
    <w:r w:rsidR="007A4A49">
      <w:instrText xml:space="preserve"> PAGE   \* MERGEFORMAT </w:instrText>
    </w:r>
    <w:r w:rsidR="007A4A49">
      <w:fldChar w:fldCharType="separate"/>
    </w:r>
    <w:r w:rsidR="004F111E">
      <w:rPr>
        <w:noProof/>
      </w:rPr>
      <w:t>7</w:t>
    </w:r>
    <w:r w:rsidR="007A4A49">
      <w:rPr>
        <w:noProof/>
      </w:rPr>
      <w:fldChar w:fldCharType="end"/>
    </w:r>
  </w:p>
  <w:p w:rsidR="00996959" w:rsidRDefault="0099695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959" w:rsidRDefault="00996959">
    <w:pPr>
      <w:pStyle w:val="Header"/>
    </w:pPr>
    <w:r>
      <w:t xml:space="preserve">                                                                                                                                              </w:t>
    </w:r>
    <w:r w:rsidR="007A4A49">
      <w:fldChar w:fldCharType="begin"/>
    </w:r>
    <w:r w:rsidR="007A4A49">
      <w:instrText xml:space="preserve"> PAGE   \* MERGEFORMAT </w:instrText>
    </w:r>
    <w:r w:rsidR="007A4A49">
      <w:fldChar w:fldCharType="separate"/>
    </w:r>
    <w:r w:rsidR="004F111E">
      <w:rPr>
        <w:noProof/>
      </w:rPr>
      <w:t>1</w:t>
    </w:r>
    <w:r w:rsidR="007A4A49">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4453A"/>
    <w:multiLevelType w:val="hybridMultilevel"/>
    <w:tmpl w:val="F91425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33C21"/>
    <w:multiLevelType w:val="hybridMultilevel"/>
    <w:tmpl w:val="5112A68C"/>
    <w:lvl w:ilvl="0" w:tplc="17C42366">
      <w:start w:val="1"/>
      <w:numFmt w:val="decimal"/>
      <w:lvlText w:val="%1."/>
      <w:lvlJc w:val="left"/>
      <w:pPr>
        <w:ind w:left="1695" w:hanging="97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556175"/>
    <w:multiLevelType w:val="hybridMultilevel"/>
    <w:tmpl w:val="F7EA97F4"/>
    <w:lvl w:ilvl="0" w:tplc="83D02388">
      <w:start w:val="1"/>
      <w:numFmt w:val="decimal"/>
      <w:lvlText w:val="%1."/>
      <w:lvlJc w:val="left"/>
      <w:pPr>
        <w:ind w:left="1530" w:hanging="360"/>
      </w:pPr>
      <w:rPr>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56A53A49"/>
    <w:multiLevelType w:val="hybridMultilevel"/>
    <w:tmpl w:val="926A9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DD2B01"/>
    <w:multiLevelType w:val="hybridMultilevel"/>
    <w:tmpl w:val="38544684"/>
    <w:lvl w:ilvl="0" w:tplc="17C42366">
      <w:start w:val="1"/>
      <w:numFmt w:val="decimal"/>
      <w:lvlText w:val="%1."/>
      <w:lvlJc w:val="left"/>
      <w:pPr>
        <w:ind w:left="1695" w:hanging="97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2B9"/>
    <w:rsid w:val="00032ACD"/>
    <w:rsid w:val="00036F42"/>
    <w:rsid w:val="000B42D4"/>
    <w:rsid w:val="000D21FA"/>
    <w:rsid w:val="000D5BD3"/>
    <w:rsid w:val="00120FBA"/>
    <w:rsid w:val="001226D0"/>
    <w:rsid w:val="001442B1"/>
    <w:rsid w:val="00185DDF"/>
    <w:rsid w:val="001E0555"/>
    <w:rsid w:val="00245BA6"/>
    <w:rsid w:val="0026239A"/>
    <w:rsid w:val="002A5801"/>
    <w:rsid w:val="002F7FE3"/>
    <w:rsid w:val="003206AB"/>
    <w:rsid w:val="00340AB6"/>
    <w:rsid w:val="003C34CA"/>
    <w:rsid w:val="003D429A"/>
    <w:rsid w:val="004075AA"/>
    <w:rsid w:val="00407FE5"/>
    <w:rsid w:val="0041598D"/>
    <w:rsid w:val="00474E0D"/>
    <w:rsid w:val="004F111E"/>
    <w:rsid w:val="004F2249"/>
    <w:rsid w:val="00556B8F"/>
    <w:rsid w:val="00574A4E"/>
    <w:rsid w:val="00576AFB"/>
    <w:rsid w:val="00594C42"/>
    <w:rsid w:val="005D61E9"/>
    <w:rsid w:val="00655803"/>
    <w:rsid w:val="00655BF4"/>
    <w:rsid w:val="0066175D"/>
    <w:rsid w:val="00695043"/>
    <w:rsid w:val="006972B9"/>
    <w:rsid w:val="006B7064"/>
    <w:rsid w:val="006C5186"/>
    <w:rsid w:val="006F4A84"/>
    <w:rsid w:val="006F7E6B"/>
    <w:rsid w:val="00704286"/>
    <w:rsid w:val="007374BF"/>
    <w:rsid w:val="007A4A49"/>
    <w:rsid w:val="007A5FF8"/>
    <w:rsid w:val="008E6523"/>
    <w:rsid w:val="00924ACD"/>
    <w:rsid w:val="00927CCB"/>
    <w:rsid w:val="00930F26"/>
    <w:rsid w:val="00936DFC"/>
    <w:rsid w:val="00956CB7"/>
    <w:rsid w:val="00987DBB"/>
    <w:rsid w:val="00996959"/>
    <w:rsid w:val="009D4287"/>
    <w:rsid w:val="009D7F63"/>
    <w:rsid w:val="009E057E"/>
    <w:rsid w:val="00A06DA5"/>
    <w:rsid w:val="00A55298"/>
    <w:rsid w:val="00A73BBB"/>
    <w:rsid w:val="00AB061F"/>
    <w:rsid w:val="00AC7D9D"/>
    <w:rsid w:val="00B15CA3"/>
    <w:rsid w:val="00B1675F"/>
    <w:rsid w:val="00B91B54"/>
    <w:rsid w:val="00BA734B"/>
    <w:rsid w:val="00BD3F65"/>
    <w:rsid w:val="00BE10CB"/>
    <w:rsid w:val="00BF05C9"/>
    <w:rsid w:val="00C14753"/>
    <w:rsid w:val="00C478E3"/>
    <w:rsid w:val="00C64C72"/>
    <w:rsid w:val="00C71AF3"/>
    <w:rsid w:val="00CC4A06"/>
    <w:rsid w:val="00CF519D"/>
    <w:rsid w:val="00D01DD1"/>
    <w:rsid w:val="00D34761"/>
    <w:rsid w:val="00D62392"/>
    <w:rsid w:val="00DB21FE"/>
    <w:rsid w:val="00DE017F"/>
    <w:rsid w:val="00E3200C"/>
    <w:rsid w:val="00E76DA7"/>
    <w:rsid w:val="00E76E79"/>
    <w:rsid w:val="00ED208A"/>
    <w:rsid w:val="00ED7C87"/>
    <w:rsid w:val="00F57F8E"/>
    <w:rsid w:val="00F86103"/>
    <w:rsid w:val="00F865AA"/>
    <w:rsid w:val="00FB1835"/>
    <w:rsid w:val="00FD6752"/>
    <w:rsid w:val="00FD7014"/>
    <w:rsid w:val="00FE4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87C4A"/>
  <w15:docId w15:val="{6C2B933D-BC28-41CB-95D1-0975FD92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next w:val="Normal"/>
    <w:link w:val="Heading1Char"/>
    <w:uiPriority w:val="9"/>
    <w:qFormat/>
    <w:rsid w:val="00CF519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F519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064"/>
    <w:pPr>
      <w:ind w:left="720"/>
      <w:contextualSpacing/>
    </w:pPr>
  </w:style>
  <w:style w:type="paragraph" w:styleId="Header">
    <w:name w:val="header"/>
    <w:basedOn w:val="Normal"/>
    <w:link w:val="HeaderChar"/>
    <w:uiPriority w:val="99"/>
    <w:unhideWhenUsed/>
    <w:rsid w:val="00FE495D"/>
    <w:pPr>
      <w:tabs>
        <w:tab w:val="center" w:pos="4680"/>
        <w:tab w:val="right" w:pos="9360"/>
      </w:tabs>
      <w:spacing w:line="240" w:lineRule="auto"/>
    </w:pPr>
  </w:style>
  <w:style w:type="character" w:customStyle="1" w:styleId="HeaderChar">
    <w:name w:val="Header Char"/>
    <w:basedOn w:val="DefaultParagraphFont"/>
    <w:link w:val="Header"/>
    <w:uiPriority w:val="99"/>
    <w:rsid w:val="00FE495D"/>
  </w:style>
  <w:style w:type="paragraph" w:styleId="Footer">
    <w:name w:val="footer"/>
    <w:basedOn w:val="Normal"/>
    <w:link w:val="FooterChar"/>
    <w:uiPriority w:val="99"/>
    <w:semiHidden/>
    <w:unhideWhenUsed/>
    <w:rsid w:val="00FE495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E495D"/>
  </w:style>
  <w:style w:type="paragraph" w:styleId="BalloonText">
    <w:name w:val="Balloon Text"/>
    <w:basedOn w:val="Normal"/>
    <w:link w:val="BalloonTextChar"/>
    <w:uiPriority w:val="99"/>
    <w:semiHidden/>
    <w:unhideWhenUsed/>
    <w:rsid w:val="009969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959"/>
    <w:rPr>
      <w:rFonts w:ascii="Tahoma" w:hAnsi="Tahoma" w:cs="Tahoma"/>
      <w:sz w:val="16"/>
      <w:szCs w:val="16"/>
    </w:rPr>
  </w:style>
  <w:style w:type="paragraph" w:styleId="NoSpacing">
    <w:name w:val="No Spacing"/>
    <w:uiPriority w:val="1"/>
    <w:qFormat/>
    <w:rsid w:val="00CF519D"/>
    <w:pPr>
      <w:spacing w:line="240" w:lineRule="auto"/>
    </w:pPr>
  </w:style>
  <w:style w:type="character" w:customStyle="1" w:styleId="Heading1Char">
    <w:name w:val="Heading 1 Char"/>
    <w:basedOn w:val="DefaultParagraphFont"/>
    <w:link w:val="Heading1"/>
    <w:uiPriority w:val="9"/>
    <w:rsid w:val="00CF519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F519D"/>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CF519D"/>
    <w:pPr>
      <w:spacing w:line="259" w:lineRule="auto"/>
      <w:ind w:firstLine="0"/>
      <w:outlineLvl w:val="9"/>
    </w:pPr>
  </w:style>
  <w:style w:type="paragraph" w:styleId="TOC1">
    <w:name w:val="toc 1"/>
    <w:basedOn w:val="Normal"/>
    <w:next w:val="Normal"/>
    <w:autoRedefine/>
    <w:uiPriority w:val="39"/>
    <w:unhideWhenUsed/>
    <w:rsid w:val="00CF519D"/>
    <w:pPr>
      <w:spacing w:after="100"/>
    </w:pPr>
  </w:style>
  <w:style w:type="paragraph" w:styleId="TOC2">
    <w:name w:val="toc 2"/>
    <w:basedOn w:val="Normal"/>
    <w:next w:val="Normal"/>
    <w:autoRedefine/>
    <w:uiPriority w:val="39"/>
    <w:unhideWhenUsed/>
    <w:rsid w:val="00CF519D"/>
    <w:pPr>
      <w:spacing w:after="100"/>
      <w:ind w:left="240"/>
    </w:pPr>
  </w:style>
  <w:style w:type="character" w:styleId="Hyperlink">
    <w:name w:val="Hyperlink"/>
    <w:basedOn w:val="DefaultParagraphFont"/>
    <w:uiPriority w:val="99"/>
    <w:unhideWhenUsed/>
    <w:rsid w:val="00CF51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A73A0-8F40-4B3A-8952-90C46341F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2020-11-12T18:41:00Z</dcterms:created>
  <dcterms:modified xsi:type="dcterms:W3CDTF">2020-11-12T18:41:00Z</dcterms:modified>
</cp:coreProperties>
</file>